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1B7" w:rsidRPr="003F6026" w:rsidRDefault="009E21B7" w:rsidP="009E21B7">
      <w:pPr>
        <w:pStyle w:val="a3"/>
        <w:ind w:left="0" w:firstLine="709"/>
        <w:jc w:val="both"/>
        <w:rPr>
          <w:lang w:eastAsia="x-none"/>
        </w:rPr>
      </w:pPr>
      <w:bookmarkStart w:id="0" w:name="_GoBack"/>
      <w:r w:rsidRPr="003F6026">
        <w:rPr>
          <w:lang w:eastAsia="x-none"/>
        </w:rPr>
        <w:t xml:space="preserve">Общие технические требования ВОК </w:t>
      </w:r>
      <w:bookmarkEnd w:id="0"/>
      <w:r w:rsidRPr="003F6026">
        <w:rPr>
          <w:lang w:eastAsia="x-none"/>
        </w:rPr>
        <w:t>с ЦСЭ – стеклопластик 8</w:t>
      </w:r>
      <w:r>
        <w:rPr>
          <w:lang w:eastAsia="x-none"/>
        </w:rPr>
        <w:t xml:space="preserve"> </w:t>
      </w:r>
      <w:r w:rsidRPr="003F6026">
        <w:rPr>
          <w:lang w:eastAsia="x-none"/>
        </w:rPr>
        <w:t>(1*8) с (7) в грунте (G.652. D):</w:t>
      </w:r>
    </w:p>
    <w:p w:rsidR="009E21B7" w:rsidRPr="003F6026" w:rsidRDefault="009E21B7" w:rsidP="009E21B7">
      <w:pPr>
        <w:widowControl w:val="0"/>
        <w:ind w:firstLineChars="250" w:firstLine="750"/>
        <w:jc w:val="both"/>
        <w:rPr>
          <w:b/>
        </w:rPr>
      </w:pPr>
      <w:r w:rsidRPr="003F6026">
        <w:rPr>
          <w:b/>
        </w:rPr>
        <w:t xml:space="preserve">ВОК бронированный с центральным ОМ и </w:t>
      </w:r>
      <w:proofErr w:type="spellStart"/>
      <w:r w:rsidRPr="003F6026">
        <w:rPr>
          <w:b/>
        </w:rPr>
        <w:t>бронепокровом</w:t>
      </w:r>
      <w:proofErr w:type="spellEnd"/>
      <w:r w:rsidRPr="003F6026">
        <w:rPr>
          <w:b/>
        </w:rPr>
        <w:t xml:space="preserve"> из круглой стальной</w:t>
      </w:r>
      <w:r>
        <w:rPr>
          <w:b/>
        </w:rPr>
        <w:t xml:space="preserve"> </w:t>
      </w:r>
      <w:r w:rsidRPr="003F6026">
        <w:rPr>
          <w:b/>
        </w:rPr>
        <w:t>оцинкованной проволоки (ВОК с ЦОМ и проволочной броней)</w:t>
      </w:r>
      <w:r>
        <w:rPr>
          <w:b/>
        </w:rPr>
        <w:t xml:space="preserve"> </w:t>
      </w:r>
      <w:r w:rsidRPr="003F6026">
        <w:rPr>
          <w:b/>
        </w:rPr>
        <w:t xml:space="preserve">7 </w:t>
      </w:r>
      <w:r w:rsidRPr="003F6026">
        <w:t>должен</w:t>
      </w:r>
      <w:r w:rsidRPr="003F6026">
        <w:rPr>
          <w:b/>
        </w:rPr>
        <w:t>: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>– соответствовать требованиям СТБ 1201 и ТУ завода-изготовителя на кабели конкретных марок (п. 5.1 СТБ 1201);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>- предназначаться для прокладки в грунт и кабельную канализацию;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>-</w:t>
      </w:r>
      <w:r>
        <w:t xml:space="preserve"> иметь срок службы</w:t>
      </w:r>
      <w:r w:rsidRPr="003F6026">
        <w:t xml:space="preserve"> не менее 25 лет (п. 5.6 СТБ 1201);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>-иметь на внешней оболочке кабелей маркировку (условное обозначение) в соответствии с ГОСТ 18690 четкую и прочную, нанесенную контрастными цветами (на черном фоне белым цветом, на белом фоне черным цветом), которая должна сохраняться на протяжении всего срока службы кабеля (п. 5.9.2 СТБ 1201);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 xml:space="preserve">- соответствовать требованиям п.5.4.3 СТБ 1201: поверх оптического сердечника (скрутки ОМ) должна быть наложена внутренняя (промежуточная) оболочка из полиэтилена номинальной толщиной </w:t>
      </w:r>
      <w:r w:rsidRPr="003F6026">
        <w:rPr>
          <w:b/>
          <w:bCs/>
        </w:rPr>
        <w:t>не менее 0,7 мм</w:t>
      </w:r>
      <w:r w:rsidRPr="003F6026">
        <w:t>;</w:t>
      </w:r>
    </w:p>
    <w:p w:rsidR="009E21B7" w:rsidRPr="003F6026" w:rsidRDefault="009E21B7" w:rsidP="009E21B7">
      <w:pPr>
        <w:widowControl w:val="0"/>
        <w:ind w:firstLineChars="250" w:firstLine="750"/>
        <w:jc w:val="both"/>
        <w:rPr>
          <w:bCs/>
        </w:rPr>
      </w:pPr>
      <w:r w:rsidRPr="003F6026">
        <w:t>- иметь наружную оболочку из полиэтилена высокой плотности</w:t>
      </w:r>
      <w:r w:rsidRPr="003F6026">
        <w:rPr>
          <w:bCs/>
        </w:rPr>
        <w:t xml:space="preserve">; 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rPr>
          <w:bCs/>
        </w:rPr>
        <w:t xml:space="preserve">-иметь </w:t>
      </w:r>
      <w:proofErr w:type="spellStart"/>
      <w:r w:rsidRPr="003F6026">
        <w:rPr>
          <w:bCs/>
        </w:rPr>
        <w:t>бронепокров</w:t>
      </w:r>
      <w:proofErr w:type="spellEnd"/>
      <w:r w:rsidRPr="003F6026">
        <w:rPr>
          <w:bCs/>
        </w:rPr>
        <w:t xml:space="preserve"> из одного </w:t>
      </w:r>
      <w:proofErr w:type="spellStart"/>
      <w:r w:rsidRPr="003F6026">
        <w:rPr>
          <w:bCs/>
        </w:rPr>
        <w:t>повива</w:t>
      </w:r>
      <w:proofErr w:type="spellEnd"/>
      <w:r w:rsidRPr="003F6026">
        <w:rPr>
          <w:bCs/>
        </w:rPr>
        <w:t xml:space="preserve"> круглых стальных оцинкованных проволок</w:t>
      </w:r>
      <w:r w:rsidRPr="003F6026">
        <w:t>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>
        <w:t>-</w:t>
      </w:r>
      <w:r w:rsidRPr="003F6026">
        <w:t xml:space="preserve">иметь гидроизоляцию сердечника в промежуточной оболочке и бронирующего слоя с помощью гидрофобного заполнителя или </w:t>
      </w:r>
      <w:proofErr w:type="spellStart"/>
      <w:r w:rsidRPr="003F6026">
        <w:t>водоблокирующих</w:t>
      </w:r>
      <w:proofErr w:type="spellEnd"/>
      <w:r w:rsidRPr="003F6026">
        <w:t xml:space="preserve"> элементов;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 xml:space="preserve">-свободное пространство между проволоками или прутками </w:t>
      </w:r>
      <w:proofErr w:type="spellStart"/>
      <w:r w:rsidRPr="003F6026">
        <w:t>бронепокрова</w:t>
      </w:r>
      <w:proofErr w:type="spellEnd"/>
      <w:r w:rsidRPr="003F6026">
        <w:t xml:space="preserve"> должно быть заполнено гидрофобным заполнителем;</w:t>
      </w:r>
    </w:p>
    <w:p w:rsidR="009E21B7" w:rsidRPr="003F6026" w:rsidRDefault="009E21B7" w:rsidP="009E21B7">
      <w:pPr>
        <w:ind w:firstLineChars="250" w:firstLine="750"/>
        <w:jc w:val="both"/>
      </w:pPr>
      <w:r w:rsidRPr="003F6026">
        <w:t xml:space="preserve">-иметь не менее 2-х </w:t>
      </w:r>
      <w:proofErr w:type="spellStart"/>
      <w:r w:rsidRPr="003F6026">
        <w:t>водоблокирующих</w:t>
      </w:r>
      <w:proofErr w:type="spellEnd"/>
      <w:r w:rsidRPr="003F6026">
        <w:t xml:space="preserve"> (</w:t>
      </w:r>
      <w:proofErr w:type="spellStart"/>
      <w:r w:rsidRPr="003F6026">
        <w:t>водонабухающих</w:t>
      </w:r>
      <w:proofErr w:type="spellEnd"/>
      <w:r w:rsidRPr="003F6026">
        <w:t xml:space="preserve">) нитей, накладываемых под </w:t>
      </w:r>
      <w:proofErr w:type="spellStart"/>
      <w:r w:rsidRPr="003F6026">
        <w:t>бронепокровом</w:t>
      </w:r>
      <w:proofErr w:type="spellEnd"/>
      <w:r w:rsidRPr="003F6026">
        <w:t xml:space="preserve">, поверх ЦОМ методом встречно-направленной (SZ) намотки с шагом не более 7-10 см, в дополнение к гидрофобному заполнителю </w:t>
      </w:r>
      <w:proofErr w:type="spellStart"/>
      <w:r w:rsidRPr="003F6026">
        <w:t>бронепокрова</w:t>
      </w:r>
      <w:proofErr w:type="spellEnd"/>
      <w:r w:rsidRPr="003F6026">
        <w:t xml:space="preserve"> (вместо нитей допускается использование </w:t>
      </w:r>
      <w:proofErr w:type="spellStart"/>
      <w:r w:rsidRPr="003F6026">
        <w:t>водоблокирующей</w:t>
      </w:r>
      <w:proofErr w:type="spellEnd"/>
      <w:r w:rsidRPr="003F6026">
        <w:t xml:space="preserve"> (</w:t>
      </w:r>
      <w:proofErr w:type="spellStart"/>
      <w:r w:rsidRPr="003F6026">
        <w:t>водонабухающей</w:t>
      </w:r>
      <w:proofErr w:type="spellEnd"/>
      <w:r w:rsidRPr="003F6026">
        <w:t>) ленты, которая должна располагаться поверх ЦОМ продольно встык или спирально с перекрытием не менее 10%);</w:t>
      </w:r>
    </w:p>
    <w:p w:rsidR="009E21B7" w:rsidRPr="003F6026" w:rsidRDefault="009E21B7" w:rsidP="009E21B7">
      <w:pPr>
        <w:ind w:firstLineChars="250" w:firstLine="750"/>
        <w:jc w:val="both"/>
      </w:pPr>
      <w:r w:rsidRPr="003F6026">
        <w:t>- иметь центральный оптический модуль в виде однослойной трубки;</w:t>
      </w:r>
    </w:p>
    <w:p w:rsidR="009E21B7" w:rsidRPr="003F6026" w:rsidRDefault="009E21B7" w:rsidP="009E21B7">
      <w:pPr>
        <w:ind w:firstLineChars="250" w:firstLine="750"/>
        <w:jc w:val="both"/>
      </w:pPr>
      <w:r w:rsidRPr="003F6026">
        <w:t>-иметь наложенную ПЭТ- ленту на скрутку ОМ (сердечник) с закреплённой нитью;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 xml:space="preserve">-иметь ОВ с длиной волны нулевой дисперсии около 1310 </w:t>
      </w:r>
      <w:proofErr w:type="spellStart"/>
      <w:r w:rsidRPr="003F6026">
        <w:t>нм</w:t>
      </w:r>
      <w:proofErr w:type="spellEnd"/>
      <w:r w:rsidRPr="003F6026">
        <w:t>, согласно требованиям Рекомендаций, ITU-T G.652D (11/2016);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 xml:space="preserve">- иметь 8 ОВ в ЦОМ с </w:t>
      </w:r>
      <w:proofErr w:type="spellStart"/>
      <w:r w:rsidRPr="003F6026">
        <w:t>внутримодульным</w:t>
      </w:r>
      <w:proofErr w:type="spellEnd"/>
      <w:r w:rsidRPr="003F6026">
        <w:t xml:space="preserve"> гидрофобным заполнителем;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lastRenderedPageBreak/>
        <w:t>- иметь один тип ОВ в составе одного ОМ;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>- иметь следующую цветовую кодировку (окраску) ОВ в оптическом модуле: содержащем до 12 ОВ (№ 1 - № 12): № 1 - красный, № 2 - желтый, № 3 - зеленый, № 4 - синий, № 5 - коричневый, № 6- чёрный, № 7 - оранжевый, № 8 - фиолетовый, № 9 - белый, № 10 - серый, № 11 - бирюзовый (цвет морской волны), № 12 - розовый, а также в содержащем до 16 ОВ (при отсутствии маркировочных нитей) дополнительную расцветку (№ 13 - № 16): № 13 - красный с черными кольцевыми метками, №14 - желтый с черными кольцевыми метками, № 15 - зеленый с черными кольцевыми метками, № 16 - синий с черными кольцевыми метками;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>- иметь сочетание цветов (расцветка) ОВ одинаковыми во всех партиях кабелей, поставляемых на весь заказ (договор на поставку);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 xml:space="preserve">- иметь толщину наружной оболочки - </w:t>
      </w:r>
      <w:r w:rsidRPr="003F6026">
        <w:rPr>
          <w:b/>
        </w:rPr>
        <w:t>не менее 2,1 мм</w:t>
      </w:r>
      <w:r w:rsidRPr="003F6026">
        <w:t>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 xml:space="preserve">- иметь температуру каплепадения гидрофобных заполнителей </w:t>
      </w:r>
      <w:r w:rsidRPr="003F6026">
        <w:rPr>
          <w:b/>
        </w:rPr>
        <w:t>не ниже 70°С</w:t>
      </w:r>
      <w:r w:rsidRPr="003F6026">
        <w:t>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>- иметь параметры, характеризующие стойкость к механическим воздействиям: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 xml:space="preserve">а) допустимая растягивающая нагрузка - </w:t>
      </w:r>
      <w:r w:rsidRPr="003F6026">
        <w:rPr>
          <w:b/>
        </w:rPr>
        <w:t>не менее 7 кН</w:t>
      </w:r>
      <w:r w:rsidRPr="003F6026">
        <w:t>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 xml:space="preserve">б) допустимая раздавливающая нагрузка - </w:t>
      </w:r>
      <w:r w:rsidRPr="003F6026">
        <w:rPr>
          <w:b/>
        </w:rPr>
        <w:t>не менее 0,6 кН/см</w:t>
      </w:r>
      <w:r w:rsidRPr="003F6026">
        <w:t>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 xml:space="preserve">в) начальная энергия (стойкость к удару) - </w:t>
      </w:r>
      <w:r w:rsidRPr="003F6026">
        <w:rPr>
          <w:b/>
        </w:rPr>
        <w:t>не менее 10 Дж</w:t>
      </w:r>
      <w:r w:rsidRPr="003F6026">
        <w:t>;</w:t>
      </w:r>
    </w:p>
    <w:p w:rsidR="009E21B7" w:rsidRPr="003F6026" w:rsidRDefault="009E21B7" w:rsidP="009E21B7">
      <w:pPr>
        <w:widowControl w:val="0"/>
        <w:ind w:firstLineChars="250" w:firstLine="750"/>
        <w:jc w:val="both"/>
      </w:pPr>
      <w:r w:rsidRPr="003F6026">
        <w:t xml:space="preserve">- иметь рабочий диапазон температур </w:t>
      </w:r>
      <w:r w:rsidRPr="003F6026">
        <w:rPr>
          <w:b/>
        </w:rPr>
        <w:t>от минус 40 °С до плюс 50 °С</w:t>
      </w:r>
      <w:r w:rsidRPr="003F6026">
        <w:t>;</w:t>
      </w:r>
    </w:p>
    <w:p w:rsidR="009E21B7" w:rsidRPr="003F6026" w:rsidRDefault="009E21B7" w:rsidP="009E21B7">
      <w:pPr>
        <w:ind w:firstLineChars="250" w:firstLine="750"/>
        <w:jc w:val="both"/>
      </w:pPr>
      <w:r>
        <w:t>-</w:t>
      </w:r>
      <w:r w:rsidRPr="003F6026">
        <w:t>иметь параметры, характеризующие стойкость к механическим воздействиям:</w:t>
      </w:r>
    </w:p>
    <w:p w:rsidR="009E21B7" w:rsidRPr="003F6026" w:rsidRDefault="009E21B7" w:rsidP="009E21B7">
      <w:pPr>
        <w:ind w:firstLineChars="250" w:firstLine="750"/>
        <w:jc w:val="both"/>
      </w:pPr>
      <w:r w:rsidRPr="003F6026">
        <w:t>- быть стойким к повреждению грызунами;</w:t>
      </w:r>
    </w:p>
    <w:p w:rsidR="009E21B7" w:rsidRPr="003F6026" w:rsidRDefault="009E21B7" w:rsidP="009E21B7">
      <w:pPr>
        <w:ind w:firstLineChars="250" w:firstLine="750"/>
        <w:jc w:val="both"/>
      </w:pPr>
      <w:r w:rsidRPr="003F6026">
        <w:t>-быть стойким к воздействию повышенной относительной влажности воздуха до 98 % при температуре 35 °С;</w:t>
      </w:r>
    </w:p>
    <w:p w:rsidR="009E21B7" w:rsidRPr="003F6026" w:rsidRDefault="009E21B7" w:rsidP="009E21B7">
      <w:pPr>
        <w:ind w:firstLineChars="250" w:firstLine="750"/>
        <w:jc w:val="both"/>
      </w:pPr>
      <w:r w:rsidRPr="003F6026">
        <w:t>- быть устойчивым к продольному распространению воды;</w:t>
      </w:r>
    </w:p>
    <w:p w:rsidR="009E21B7" w:rsidRPr="003F6026" w:rsidRDefault="009E21B7" w:rsidP="009E21B7">
      <w:pPr>
        <w:pStyle w:val="a4"/>
        <w:shd w:val="clear" w:color="auto" w:fill="FFFFFF"/>
        <w:spacing w:before="0" w:beforeAutospacing="0" w:after="0" w:afterAutospacing="0"/>
        <w:ind w:firstLineChars="250" w:firstLine="750"/>
        <w:jc w:val="both"/>
        <w:textAlignment w:val="baseline"/>
        <w:rPr>
          <w:sz w:val="30"/>
          <w:szCs w:val="30"/>
        </w:rPr>
      </w:pPr>
      <w:r w:rsidRPr="003F6026">
        <w:rPr>
          <w:sz w:val="30"/>
          <w:szCs w:val="30"/>
        </w:rPr>
        <w:t xml:space="preserve">- пройти испытания на стойкость к механическим воздействиям в соответствии с требованиями </w:t>
      </w:r>
      <w:proofErr w:type="spellStart"/>
      <w:r w:rsidRPr="003F6026">
        <w:rPr>
          <w:sz w:val="30"/>
          <w:szCs w:val="30"/>
        </w:rPr>
        <w:t>п.п</w:t>
      </w:r>
      <w:proofErr w:type="spellEnd"/>
      <w:r w:rsidRPr="003F6026">
        <w:rPr>
          <w:sz w:val="30"/>
          <w:szCs w:val="30"/>
        </w:rPr>
        <w:t xml:space="preserve">. 8.8.1, 8.8.2, 8.8.3, 8.8.4, 8.8.5, 8.8.6, 8.8.7, 8.8.8 СТБ 1201, на воздействие климатических факторов в соответствии с требованиями п. 8.9.1 СТБ 1201, на стойкость к продольному распространению воды в соответствии с требованиями п. 8.9.4 СТБ 1201. </w:t>
      </w:r>
    </w:p>
    <w:p w:rsidR="009E21B7" w:rsidRPr="003F6026" w:rsidRDefault="009E21B7" w:rsidP="009E21B7">
      <w:pPr>
        <w:pStyle w:val="a4"/>
        <w:shd w:val="clear" w:color="auto" w:fill="FFFFFF"/>
        <w:spacing w:before="0" w:beforeAutospacing="0" w:after="0" w:afterAutospacing="0"/>
        <w:ind w:firstLineChars="250" w:firstLine="750"/>
        <w:jc w:val="both"/>
        <w:textAlignment w:val="baseline"/>
        <w:rPr>
          <w:sz w:val="30"/>
          <w:szCs w:val="30"/>
        </w:rPr>
      </w:pPr>
      <w:proofErr w:type="spellStart"/>
      <w:r w:rsidRPr="003F6026">
        <w:rPr>
          <w:sz w:val="30"/>
          <w:szCs w:val="30"/>
        </w:rPr>
        <w:t>Водоблокирующие</w:t>
      </w:r>
      <w:proofErr w:type="spellEnd"/>
      <w:r w:rsidRPr="003F6026">
        <w:rPr>
          <w:sz w:val="30"/>
          <w:szCs w:val="30"/>
        </w:rPr>
        <w:t xml:space="preserve"> элементы должны быть совместимы с материалами конструкции оптического кабеля, не оказывать влияния на оптическое волокно, не вызывать коррозию конструктивных элементов ВОК.</w:t>
      </w:r>
    </w:p>
    <w:p w:rsidR="009E21B7" w:rsidRPr="003F6026" w:rsidRDefault="009E21B7" w:rsidP="009E21B7">
      <w:pPr>
        <w:pStyle w:val="a4"/>
        <w:shd w:val="clear" w:color="auto" w:fill="FFFFFF"/>
        <w:spacing w:before="0" w:beforeAutospacing="0" w:after="0" w:afterAutospacing="0"/>
        <w:ind w:firstLineChars="250" w:firstLine="750"/>
        <w:jc w:val="both"/>
        <w:textAlignment w:val="baseline"/>
        <w:rPr>
          <w:b/>
          <w:sz w:val="30"/>
          <w:szCs w:val="30"/>
        </w:rPr>
      </w:pPr>
      <w:r>
        <w:rPr>
          <w:sz w:val="30"/>
          <w:szCs w:val="30"/>
        </w:rPr>
        <w:t>-</w:t>
      </w:r>
      <w:r w:rsidRPr="003F6026">
        <w:rPr>
          <w:b/>
          <w:sz w:val="30"/>
          <w:szCs w:val="30"/>
        </w:rPr>
        <w:t>каждый поставляемый барабан должен содержать оптический кабель длиной не менее 2 (двух) километров.</w:t>
      </w:r>
    </w:p>
    <w:p w:rsidR="00D505D3" w:rsidRDefault="00D505D3"/>
    <w:sectPr w:rsidR="00D50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55B"/>
    <w:rsid w:val="0017355B"/>
    <w:rsid w:val="009E21B7"/>
    <w:rsid w:val="00D5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F8A46B-058F-42FD-8F10-A05CCB79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1B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1B7"/>
    <w:pPr>
      <w:ind w:left="720"/>
      <w:contextualSpacing/>
    </w:pPr>
  </w:style>
  <w:style w:type="paragraph" w:styleId="a4">
    <w:name w:val="Normal (Web)"/>
    <w:basedOn w:val="a"/>
    <w:uiPriority w:val="99"/>
    <w:unhideWhenUsed/>
    <w:qFormat/>
    <w:rsid w:val="009E21B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Котова О.Н.</dc:creator>
  <cp:keywords/>
  <dc:description/>
  <cp:lastModifiedBy>Котова О.Н.</cp:lastModifiedBy>
  <cp:revision>2</cp:revision>
  <dcterms:created xsi:type="dcterms:W3CDTF">2026-05-19T07:17:00Z</dcterms:created>
  <dcterms:modified xsi:type="dcterms:W3CDTF">2026-05-19T07:17:00Z</dcterms:modified>
</cp:coreProperties>
</file>